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b067d56" w14:textId="b067d56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7F3981">
        <w:rPr>
          <w:rFonts w:cs="Arial"/>
          <w:b w:val="false"/>
          <w:bCs/>
        </w:rPr>
        <w:t>7. svibnja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7F3981" w:rsidR="007F3981">
        <w:rPr>
          <w:rFonts w:cs="Arial"/>
          <w:b w:val="false"/>
        </w:rPr>
        <w:t>TOMAIĆ-COMMERCE društvo s ograničenom odgovornošću za preradu mlijeka, trgovinu i putnička agencija, Otočac, Špilnički odvojak 5</w:t>
      </w:r>
      <w:r w:rsidRPr="007B2331" w:rsidR="00F60677">
        <w:rPr>
          <w:rFonts w:cs="Arial"/>
          <w:b w:val="false"/>
        </w:rPr>
        <w:t>.</w:t>
      </w:r>
    </w:p>
    <w:p w:rsidR="00067D76" w:rsidP="005B7AC9" w:rsidRDefault="00067D76">
      <w:pPr>
        <w:jc w:val="both"/>
        <w:rPr>
          <w:rFonts w:cs="Arial"/>
          <w:b w:val="false"/>
        </w:rPr>
      </w:pPr>
    </w:p>
    <w:p w:rsidRPr="007B2331" w:rsidR="006E07A7" w:rsidP="005B7AC9" w:rsidRDefault="006E07A7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="003D40C8" w:rsidP="0071047A" w:rsidRDefault="003D40C8">
      <w:pPr>
        <w:rPr>
          <w:rFonts w:cs="Arial"/>
          <w:b w:val="false"/>
        </w:rPr>
      </w:pPr>
    </w:p>
    <w:p w:rsidRPr="007B2331" w:rsidR="006E07A7" w:rsidP="0071047A" w:rsidRDefault="006E07A7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7F3981">
        <w:rPr>
          <w:rFonts w:cs="Arial"/>
          <w:b w:val="false"/>
        </w:rPr>
        <w:t>09,1</w:t>
      </w:r>
      <w:r w:rsidR="00EE754E">
        <w:rPr>
          <w:rFonts w:cs="Arial"/>
          <w:b w:val="false"/>
        </w:rPr>
        <w:t>5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0D481D" w:rsidR="000D481D">
        <w:rPr>
          <w:rFonts w:cs="Arial"/>
          <w:b w:val="false"/>
        </w:rPr>
        <w:t xml:space="preserve">nitko, dostava poziva uredno iskazana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="000E1B54" w:rsidP="00BA4D2C" w:rsidRDefault="000E1B54">
      <w:pPr>
        <w:jc w:val="both"/>
        <w:rPr>
          <w:rFonts w:cs="Arial"/>
          <w:b w:val="false"/>
          <w:bCs/>
        </w:rPr>
      </w:pPr>
    </w:p>
    <w:p w:rsidRPr="007B2331" w:rsidR="00263A6C" w:rsidP="00BA4D2C" w:rsidRDefault="00263A6C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Pr="000B60EE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0B60EE">
        <w:rPr>
          <w:rFonts w:cs="Arial"/>
          <w:b w:val="false"/>
          <w:bCs/>
        </w:rPr>
        <w:t xml:space="preserve">Utvrđuje se da spisu prileži podnesak predlagatelja od </w:t>
      </w:r>
      <w:r w:rsidR="007F3981">
        <w:rPr>
          <w:rFonts w:cs="Arial"/>
          <w:b w:val="false"/>
          <w:bCs/>
        </w:rPr>
        <w:t>28. ožujka</w:t>
      </w:r>
      <w:r w:rsidRPr="000B60EE" w:rsidR="003266F1">
        <w:rPr>
          <w:rFonts w:cs="Arial"/>
          <w:b w:val="false"/>
          <w:bCs/>
        </w:rPr>
        <w:t xml:space="preserve"> 2024</w:t>
      </w:r>
      <w:r w:rsidRPr="000B60EE">
        <w:rPr>
          <w:rFonts w:cs="Arial"/>
          <w:b w:val="false"/>
          <w:bCs/>
        </w:rPr>
        <w:t>. prema kojem dužnik na dan</w:t>
      </w:r>
      <w:r w:rsidRPr="000B60EE" w:rsidR="00503903">
        <w:rPr>
          <w:rFonts w:cs="Arial"/>
          <w:b w:val="false"/>
          <w:bCs/>
        </w:rPr>
        <w:t xml:space="preserve"> </w:t>
      </w:r>
      <w:r w:rsidR="007F3981">
        <w:rPr>
          <w:rFonts w:cs="Arial"/>
          <w:b w:val="false"/>
          <w:bCs/>
        </w:rPr>
        <w:t>28. ožujka</w:t>
      </w:r>
      <w:r w:rsidRPr="000B60EE" w:rsidR="003266F1">
        <w:rPr>
          <w:rFonts w:cs="Arial"/>
          <w:b w:val="false"/>
          <w:bCs/>
        </w:rPr>
        <w:t xml:space="preserve"> 2024</w:t>
      </w:r>
      <w:r w:rsidRPr="000B60EE" w:rsidR="003D1AC3">
        <w:rPr>
          <w:rFonts w:cs="Arial"/>
          <w:b w:val="false"/>
          <w:bCs/>
        </w:rPr>
        <w:t>.</w:t>
      </w:r>
      <w:r w:rsidRPr="000B60EE">
        <w:rPr>
          <w:rFonts w:cs="Arial"/>
          <w:b w:val="false"/>
          <w:bCs/>
        </w:rPr>
        <w:t xml:space="preserve"> u Očevidniku redoslijeda osnova za plaćanje ima evidentirane neizvršene osnove za plaćanje u ukupnom iznosu</w:t>
      </w:r>
      <w:r w:rsidRPr="000B60EE" w:rsidR="00A95250">
        <w:rPr>
          <w:rFonts w:cs="Arial"/>
          <w:b w:val="false"/>
          <w:bCs/>
        </w:rPr>
        <w:t xml:space="preserve"> od</w:t>
      </w:r>
      <w:r w:rsidRPr="000B60EE">
        <w:rPr>
          <w:rFonts w:cs="Arial"/>
          <w:b w:val="false"/>
          <w:bCs/>
        </w:rPr>
        <w:t xml:space="preserve"> </w:t>
      </w:r>
      <w:r w:rsidR="007F3981">
        <w:rPr>
          <w:rFonts w:cs="Arial"/>
          <w:b w:val="false"/>
          <w:bCs/>
        </w:rPr>
        <w:t>12.515,11</w:t>
      </w:r>
      <w:r w:rsidRPr="000B60EE" w:rsidR="000B60EE">
        <w:rPr>
          <w:rFonts w:cs="Arial"/>
          <w:b w:val="false"/>
          <w:bCs/>
        </w:rPr>
        <w:t xml:space="preserve"> </w:t>
      </w:r>
      <w:r w:rsidRPr="000B60EE" w:rsidR="003266F1">
        <w:rPr>
          <w:rFonts w:cs="Arial"/>
          <w:b w:val="false"/>
          <w:bCs/>
        </w:rPr>
        <w:t>EUR</w:t>
      </w:r>
      <w:r w:rsidRPr="000B60EE">
        <w:rPr>
          <w:rFonts w:cs="Arial"/>
          <w:b w:val="false"/>
          <w:bCs/>
        </w:rPr>
        <w:t>.</w:t>
      </w:r>
    </w:p>
    <w:p w:rsidRPr="007B2331" w:rsidR="0035012A" w:rsidP="00067D76" w:rsidRDefault="0035012A">
      <w:pPr>
        <w:ind w:firstLine="720"/>
        <w:jc w:val="both"/>
        <w:rPr>
          <w:rFonts w:cs="Arial"/>
          <w:b w:val="false"/>
          <w:bCs/>
        </w:rPr>
      </w:pPr>
    </w:p>
    <w:p w:rsidRPr="007F7730" w:rsidR="000D3162" w:rsidP="000D3162" w:rsidRDefault="00E2409A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</w:t>
      </w:r>
      <w:r w:rsidRPr="00B4789C">
        <w:rPr>
          <w:rFonts w:cs="Arial"/>
          <w:b w:val="false"/>
          <w:bCs/>
        </w:rPr>
        <w:t xml:space="preserve">postupka. Izvješće privremenog stečajnog upravitelja je objavljeno na mrežnoj stranici e – Oglasnoj ploči sudova </w:t>
      </w:r>
      <w:r w:rsidR="007F3981">
        <w:rPr>
          <w:rFonts w:cs="Arial"/>
          <w:b w:val="false"/>
          <w:bCs/>
        </w:rPr>
        <w:t>2. svibnja</w:t>
      </w:r>
      <w:r w:rsidRPr="00B4789C" w:rsidR="003266F1">
        <w:rPr>
          <w:rFonts w:cs="Arial"/>
          <w:b w:val="false"/>
          <w:bCs/>
        </w:rPr>
        <w:t xml:space="preserve"> 2024</w:t>
      </w:r>
      <w:r w:rsidRPr="00B4789C" w:rsidR="001A6AEA">
        <w:rPr>
          <w:rFonts w:cs="Arial"/>
          <w:b w:val="false"/>
          <w:bCs/>
        </w:rPr>
        <w:t>.</w:t>
      </w:r>
      <w:r w:rsidR="007F3981">
        <w:rPr>
          <w:rFonts w:cs="Arial"/>
          <w:b w:val="false"/>
          <w:bCs/>
        </w:rPr>
        <w:t xml:space="preserve"> te dopuna izvješća 6. svibnja 2024.</w:t>
      </w:r>
    </w:p>
    <w:p w:rsidR="00CA6D16" w:rsidP="007F7730" w:rsidRDefault="00755EE9">
      <w:pPr>
        <w:pStyle w:val="Default"/>
        <w:jc w:val="both"/>
      </w:pPr>
      <w:r>
        <w:tab/>
      </w:r>
    </w:p>
    <w:p w:rsidR="007F3981" w:rsidP="007F7730" w:rsidRDefault="007F3981">
      <w:pPr>
        <w:pStyle w:val="Default"/>
        <w:jc w:val="both"/>
      </w:pPr>
      <w:r>
        <w:tab/>
        <w:t>Utvrđuje se da u spisu prileži podnesak privremenog stečajnog upravitelja koji opravdava nedolazak na današnje ročište zbog ranije dogovorenih obveza koje nije bilo moguće otkazati.</w:t>
      </w:r>
    </w:p>
    <w:p w:rsidR="007F3981" w:rsidP="007F7730" w:rsidRDefault="007F3981">
      <w:pPr>
        <w:pStyle w:val="Default"/>
        <w:jc w:val="both"/>
      </w:pPr>
    </w:p>
    <w:p w:rsidR="007F3981" w:rsidP="007F3981" w:rsidRDefault="007F3981">
      <w:pPr>
        <w:pStyle w:val="Default"/>
        <w:jc w:val="both"/>
      </w:pPr>
      <w:r>
        <w:tab/>
        <w:t xml:space="preserve">Privremeni stečajni upravitelj u prethodnom postupku utvrdio je da je djelatnost dužnika bila proizvodnja sira i drugih mliječnih proizvoda u ranijim godinama poslovanja. Društvo je osnovano 1995. i do 2016. je radilo bez većih poteškoća u poslovanju. Proizvodnja se obavljala u zakupljenom prostoru. Godine 2016. su počeli financijski problem uzrokovani rastom troškova proizvodnje koje je pratio poremećaj na tržištu mliječnih proizvoda izazivan ponašanjem pojedinih trgovačkih lanaca s damping cijenama. Ispočetka se proizvodnja održavala uz dodatna financijska zaduženja. </w:t>
      </w:r>
      <w:r>
        <w:lastRenderedPageBreak/>
        <w:t>Međutim u narednim godinama društvo nije moglo prevladati povećana financijska opterećenja uz dodatno smanjeni plasman proizvoda uzrokovan pandemijom. Tako su se tijekom 2021 i 2022. godine proizvodi prodavali po cijeni nižoj od troškova proizvodnje što je dovelo do stvaranja gubitaka i kasnije do nelikvidnosti. Dužnik je 2023. u potpunosti obustavilo proizvodnju bez namjere njenog ponovnog oživljavanja.</w:t>
      </w:r>
    </w:p>
    <w:p w:rsidR="007F3981" w:rsidP="007F3981" w:rsidRDefault="007F3981">
      <w:pPr>
        <w:pStyle w:val="Default"/>
        <w:jc w:val="both"/>
      </w:pPr>
    </w:p>
    <w:p w:rsidR="007F3981" w:rsidP="007F3981" w:rsidRDefault="007F3981">
      <w:pPr>
        <w:pStyle w:val="Default"/>
        <w:ind w:firstLine="720"/>
        <w:jc w:val="both"/>
      </w:pPr>
      <w:r>
        <w:t xml:space="preserve">Prema Očevidniku neizvršenih osnova za plaćanje sa specifikacijom naplate od 12. travnja 2024. proizlazi blokada računa koja traje dulje od 60 dana, a ukupan preostali iznos duga po svim neizvršenim osnovama za plaćanje iznosi 12.525,42 EUR. </w:t>
      </w:r>
    </w:p>
    <w:p w:rsidR="007F3981" w:rsidP="007F3981" w:rsidRDefault="007F3981">
      <w:pPr>
        <w:pStyle w:val="Default"/>
        <w:ind w:firstLine="720"/>
        <w:jc w:val="both"/>
      </w:pPr>
    </w:p>
    <w:p w:rsidR="007F3981" w:rsidP="007F3981" w:rsidRDefault="007F3981">
      <w:pPr>
        <w:pStyle w:val="Default"/>
        <w:ind w:firstLine="720"/>
        <w:jc w:val="both"/>
      </w:pPr>
      <w:r>
        <w:t xml:space="preserve">Podatke o imovini dužnika privremeni stečajni upravitelj preuzeo je iz godišnjeg financijskog izvještaja za 2023. godinu predanog u registar GFI koji vodi Financijska agencija. </w:t>
      </w:r>
    </w:p>
    <w:p w:rsidR="007F3981" w:rsidP="007F3981" w:rsidRDefault="007F3981">
      <w:pPr>
        <w:pStyle w:val="Default"/>
        <w:ind w:firstLine="720"/>
        <w:jc w:val="both"/>
      </w:pPr>
      <w:r>
        <w:t xml:space="preserve">Iz bilance stanja na dan 31. prosinca 2023. proizlazi da dužnik i ovoj i prethodnoj poslovnoj godini, nema u vlasništvu dugotrajne niti kratkotrajne imovine (nema nekretnina, pokretnina, financijske imovine, potraživanja niti novčanih sredstava). Aktiva je izražena u vrijednosti 48,40 EUR. </w:t>
      </w:r>
    </w:p>
    <w:p w:rsidR="007F3981" w:rsidP="007F3981" w:rsidRDefault="007F3981">
      <w:pPr>
        <w:pStyle w:val="Default"/>
        <w:ind w:firstLine="720"/>
        <w:jc w:val="both"/>
      </w:pPr>
      <w:r>
        <w:t xml:space="preserve">Prema podacima Državne geodetske uprave, Područni ured za katastar Gospić. dužnik nije evidentiran kao posjednik nekretnina na području Republike Hrvatske. </w:t>
      </w:r>
    </w:p>
    <w:p w:rsidR="007F3981" w:rsidP="007F3981" w:rsidRDefault="007F3981">
      <w:pPr>
        <w:pStyle w:val="Default"/>
        <w:ind w:firstLine="720"/>
        <w:jc w:val="both"/>
      </w:pPr>
      <w:r>
        <w:t>Prema službenoj evidenciji registracije cestovnih vozila izdanoj od Centra za vozila Hrvatske d.d. dužnik je vlasnik 3 vozila i to:</w:t>
      </w:r>
    </w:p>
    <w:p w:rsidR="007F3981" w:rsidP="007F3981" w:rsidRDefault="007F3981">
      <w:pPr>
        <w:pStyle w:val="Default"/>
        <w:jc w:val="both"/>
      </w:pPr>
      <w:r>
        <w:t>1. Teretni automobil marka MERCEDES UNIMOG 421 C-86535 iz 1974. godine, registracije GS 626 N, odjavljen 29.05.2003. godine.</w:t>
      </w:r>
    </w:p>
    <w:p w:rsidR="007F3981" w:rsidP="007F3981" w:rsidRDefault="007F3981">
      <w:pPr>
        <w:pStyle w:val="Default"/>
        <w:jc w:val="both"/>
      </w:pPr>
      <w:r>
        <w:t>2. Osobni automobil marke LAND ROVER 109 C-86211 iz 1979. godine, registracije GS 373 I, odjavljen 29.08.2000. godine.</w:t>
      </w:r>
    </w:p>
    <w:p w:rsidR="007F3981" w:rsidP="007F3981" w:rsidRDefault="007F3981">
      <w:pPr>
        <w:pStyle w:val="Default"/>
        <w:jc w:val="both"/>
      </w:pPr>
      <w:r>
        <w:t>3. M1, marke CITROEN C3 1,6 HDI iz 2004. godine, registracije GS 255 AL, odjavljen 25.10.2018. godine.</w:t>
      </w:r>
    </w:p>
    <w:p w:rsidR="007F3981" w:rsidP="007F3981" w:rsidRDefault="007F3981">
      <w:pPr>
        <w:pStyle w:val="Default"/>
        <w:ind w:firstLine="720"/>
        <w:jc w:val="both"/>
      </w:pPr>
      <w:r>
        <w:t xml:space="preserve">Sva tri vozila su prodana radi čega su i odjavljena. Prema ovjerenoj izjavi zastupnice dužnika po zakonu, </w:t>
      </w:r>
      <w:r w:rsidRPr="007F3981">
        <w:rPr>
          <w:color w:val="auto"/>
        </w:rPr>
        <w:t xml:space="preserve">ista potvrđuje da su sva tri vozila, kao i račun za prodaju vozila CITROEN C3. </w:t>
      </w:r>
      <w:r>
        <w:rPr>
          <w:color w:val="auto"/>
        </w:rPr>
        <w:t>Utržak</w:t>
      </w:r>
      <w:r w:rsidRPr="007F3981">
        <w:rPr>
          <w:color w:val="auto"/>
        </w:rPr>
        <w:t xml:space="preserve"> od prodaje je uplaćen </w:t>
      </w:r>
      <w:r>
        <w:t>na račun dužnika. Račune za dvije ranije prodaje nije više bilo moguće pronaći s obzirom da je od tada prošlo više od 11 godina, te arhiva o tome više ne postoji.</w:t>
      </w:r>
    </w:p>
    <w:p w:rsidR="001E7FA9" w:rsidP="007F3981" w:rsidRDefault="001E7FA9">
      <w:pPr>
        <w:pStyle w:val="Default"/>
        <w:jc w:val="both"/>
      </w:pPr>
    </w:p>
    <w:p w:rsidR="007F3981" w:rsidP="001E7FA9" w:rsidRDefault="007F3981">
      <w:pPr>
        <w:pStyle w:val="Default"/>
        <w:ind w:firstLine="720"/>
        <w:jc w:val="both"/>
      </w:pPr>
      <w:r>
        <w:t>Iz bilance d</w:t>
      </w:r>
      <w:r w:rsidR="001E7FA9">
        <w:t xml:space="preserve">užnika vidljivo je da </w:t>
      </w:r>
      <w:r>
        <w:t>obveze</w:t>
      </w:r>
      <w:r w:rsidR="001E7FA9">
        <w:t xml:space="preserve"> dužnika</w:t>
      </w:r>
      <w:r>
        <w:t xml:space="preserve"> prema </w:t>
      </w:r>
      <w:r w:rsidR="001E7FA9">
        <w:t xml:space="preserve">Republici Hrvatskoj, Ministarstvu financija, </w:t>
      </w:r>
      <w:r>
        <w:t xml:space="preserve">Poreznoj upravi i </w:t>
      </w:r>
      <w:r w:rsidR="001E7FA9">
        <w:t xml:space="preserve">Državnom </w:t>
      </w:r>
      <w:r>
        <w:t xml:space="preserve">proračunu iznose 2.779,30 </w:t>
      </w:r>
      <w:r w:rsidR="001E7FA9">
        <w:t>EUR</w:t>
      </w:r>
      <w:r>
        <w:t>.</w:t>
      </w:r>
    </w:p>
    <w:p w:rsidR="007F3981" w:rsidP="001E7FA9" w:rsidRDefault="001E7FA9">
      <w:pPr>
        <w:pStyle w:val="Default"/>
        <w:ind w:firstLine="720"/>
        <w:jc w:val="both"/>
      </w:pPr>
      <w:r>
        <w:t xml:space="preserve">Zastupnica dužnika po zakonu </w:t>
      </w:r>
      <w:r w:rsidR="007F3981">
        <w:t xml:space="preserve">dostavila </w:t>
      </w:r>
      <w:r>
        <w:t>je k</w:t>
      </w:r>
      <w:r w:rsidR="007F3981">
        <w:t>njigovodstven</w:t>
      </w:r>
      <w:r>
        <w:t>u karticu Porezne uprave Otočac, prema kojoj dužnik</w:t>
      </w:r>
      <w:r w:rsidR="007F3981">
        <w:t xml:space="preserve"> duguje na ime poreza na dodanu vrijednost iznos od 4.659,01 </w:t>
      </w:r>
      <w:r>
        <w:t>EUR. Žiro</w:t>
      </w:r>
      <w:r w:rsidR="007F3981">
        <w:t xml:space="preserve">račun dužnika je, između ostalog, blokiran i za navedeni dug. Ukupna blokada iznosi 12.525,42 </w:t>
      </w:r>
      <w:r>
        <w:t>EUR</w:t>
      </w:r>
      <w:r w:rsidR="007F3981">
        <w:t>, koliko iznose ukupne obveze dužnika.</w:t>
      </w:r>
    </w:p>
    <w:p w:rsidR="007F3981" w:rsidP="001E7FA9" w:rsidRDefault="007F3981">
      <w:pPr>
        <w:pStyle w:val="Default"/>
        <w:ind w:firstLine="720"/>
        <w:jc w:val="both"/>
      </w:pPr>
      <w:r>
        <w:t xml:space="preserve">Troškovi stečajnog postupka mogu se procijeniti u iznosu od 3.900,00 </w:t>
      </w:r>
      <w:r w:rsidR="001E7FA9">
        <w:t>EUR</w:t>
      </w:r>
      <w:r>
        <w:t xml:space="preserve"> i to troškovi i nagrada stečajnom upravitelju 750,00 </w:t>
      </w:r>
      <w:r w:rsidR="001E7FA9">
        <w:t>EUR</w:t>
      </w:r>
      <w:r>
        <w:t xml:space="preserve">, knjigovodstvene usluge za 12 mjeseci 1.200,00 </w:t>
      </w:r>
      <w:r w:rsidR="001E7FA9">
        <w:t>EUR</w:t>
      </w:r>
      <w:r w:rsidR="002F6590">
        <w:t>, trošak</w:t>
      </w:r>
      <w:r w:rsidR="001E7FA9">
        <w:t xml:space="preserve"> zbrinjavanj</w:t>
      </w:r>
      <w:r w:rsidR="002F6590">
        <w:t>a</w:t>
      </w:r>
      <w:r w:rsidR="001E7FA9">
        <w:t xml:space="preserve"> arhive 1.</w:t>
      </w:r>
      <w:r>
        <w:t xml:space="preserve">700,00 </w:t>
      </w:r>
      <w:r w:rsidR="001E7FA9">
        <w:t>EUR</w:t>
      </w:r>
      <w:r>
        <w:t xml:space="preserve"> te troškovi bankarske provizije, izrade pečata i ostali nepredvidivi troškovi u iznosu od 250,00 </w:t>
      </w:r>
      <w:r w:rsidR="001E7FA9">
        <w:t>EUR</w:t>
      </w:r>
      <w:r>
        <w:t>.</w:t>
      </w:r>
    </w:p>
    <w:p w:rsidR="007F3981" w:rsidP="001E7FA9" w:rsidRDefault="007F3981">
      <w:pPr>
        <w:pStyle w:val="Default"/>
        <w:jc w:val="both"/>
      </w:pPr>
    </w:p>
    <w:p w:rsidR="007F3981" w:rsidP="001E7FA9" w:rsidRDefault="007F3981">
      <w:pPr>
        <w:pStyle w:val="Default"/>
        <w:ind w:firstLine="720"/>
        <w:jc w:val="both"/>
      </w:pPr>
      <w:r>
        <w:t xml:space="preserve">Prema </w:t>
      </w:r>
      <w:r w:rsidR="001E7FA9">
        <w:t xml:space="preserve">izjavi zastupnice dužnika po zakonu </w:t>
      </w:r>
      <w:r>
        <w:t>nema izgle</w:t>
      </w:r>
      <w:r w:rsidR="001E7FA9">
        <w:t>da za nastavak djelatnosti kod</w:t>
      </w:r>
      <w:r>
        <w:t xml:space="preserve"> dužnika.</w:t>
      </w:r>
    </w:p>
    <w:p w:rsidR="001E7FA9" w:rsidP="007F3981" w:rsidRDefault="001E7FA9">
      <w:pPr>
        <w:pStyle w:val="Default"/>
        <w:jc w:val="both"/>
      </w:pPr>
    </w:p>
    <w:p w:rsidRPr="00C36AE0" w:rsidR="001E7FA9" w:rsidP="001E7FA9" w:rsidRDefault="001E7FA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C36AE0">
        <w:rPr>
          <w:rFonts w:cs="Arial"/>
          <w:b w:val="false"/>
          <w:lang w:eastAsia="hr-HR"/>
        </w:rPr>
        <w:lastRenderedPageBreak/>
        <w:t xml:space="preserve">Utvrđuje se da prema Očevidniku neizvršenih osnova za plaćanje na 7. svibnja 2024. dužnik ima neizvršene osnove za plaćanje u ukupnom iznosu od </w:t>
      </w:r>
      <w:r w:rsidRPr="00C36AE0" w:rsidR="001E171E">
        <w:rPr>
          <w:rFonts w:cs="Arial"/>
          <w:b w:val="false"/>
          <w:lang w:eastAsia="hr-HR"/>
        </w:rPr>
        <w:t>12.542,60</w:t>
      </w:r>
      <w:r w:rsidRPr="00C36AE0">
        <w:rPr>
          <w:rFonts w:cs="Arial"/>
          <w:b w:val="false"/>
          <w:lang w:eastAsia="hr-HR"/>
        </w:rPr>
        <w:t xml:space="preserve"> EUR u razdoblju dužem od 60 dana. </w:t>
      </w:r>
    </w:p>
    <w:p w:rsidR="001E7FA9" w:rsidP="007F3981" w:rsidRDefault="001E7FA9">
      <w:pPr>
        <w:pStyle w:val="Default"/>
        <w:jc w:val="both"/>
      </w:pPr>
    </w:p>
    <w:p w:rsidR="007F3981" w:rsidP="001E7FA9" w:rsidRDefault="007F3981">
      <w:pPr>
        <w:pStyle w:val="Default"/>
        <w:ind w:firstLine="720"/>
        <w:jc w:val="both"/>
      </w:pPr>
      <w:r>
        <w:t xml:space="preserve">Privremeni stečajni upravitelj </w:t>
      </w:r>
      <w:r w:rsidR="001E7FA9">
        <w:t xml:space="preserve">zaključio </w:t>
      </w:r>
      <w:r>
        <w:t>je da dužnik nema imovinu koja bi se unovčila i s kojom bi se podmirili troškovi stečajnog postupka.</w:t>
      </w:r>
    </w:p>
    <w:p w:rsidRPr="001E7FA9" w:rsidR="00755EE9" w:rsidP="001E7FA9" w:rsidRDefault="007F3981">
      <w:pPr>
        <w:pStyle w:val="Default"/>
        <w:jc w:val="both"/>
      </w:pPr>
      <w:r>
        <w:tab/>
      </w:r>
    </w:p>
    <w:p w:rsidRPr="00D36AB6" w:rsidR="001E7FA9" w:rsidP="000B0B59" w:rsidRDefault="001E7FA9">
      <w:pPr>
        <w:pStyle w:val="Bezproreda"/>
        <w:ind w:firstLine="720"/>
        <w:rPr>
          <w:rFonts w:cs="Arial"/>
          <w:b w:val="false"/>
          <w:bCs/>
        </w:rPr>
      </w:pPr>
      <w:r w:rsidRPr="00D36AB6">
        <w:rPr>
          <w:rFonts w:cs="Arial"/>
          <w:b w:val="false"/>
          <w:bCs/>
        </w:rPr>
        <w:t>Sudac donosi</w:t>
      </w:r>
    </w:p>
    <w:p w:rsidRPr="00D36AB6" w:rsidR="001E7FA9" w:rsidP="002B2320" w:rsidRDefault="001E7FA9">
      <w:pPr>
        <w:pStyle w:val="Bezproreda"/>
        <w:jc w:val="center"/>
        <w:rPr>
          <w:rFonts w:cs="Arial"/>
          <w:b w:val="false"/>
          <w:bCs/>
        </w:rPr>
      </w:pPr>
      <w:r w:rsidRPr="00D36AB6">
        <w:rPr>
          <w:rFonts w:cs="Arial"/>
          <w:b w:val="false"/>
          <w:bCs/>
        </w:rPr>
        <w:t>r j e š e n j e</w:t>
      </w:r>
    </w:p>
    <w:p w:rsidRPr="00D36AB6" w:rsidR="001E7FA9" w:rsidP="002B2320" w:rsidRDefault="001E7FA9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D36AB6" w:rsidR="001E7FA9" w:rsidP="001E7FA9" w:rsidRDefault="001E7FA9">
      <w:pPr>
        <w:pStyle w:val="Bezproreda"/>
        <w:ind w:firstLine="720"/>
        <w:jc w:val="both"/>
        <w:rPr>
          <w:rFonts w:cs="Arial"/>
          <w:b w:val="false"/>
        </w:rPr>
      </w:pPr>
      <w:r w:rsidRPr="00D36AB6">
        <w:rPr>
          <w:rFonts w:cs="Arial"/>
          <w:b w:val="false"/>
        </w:rPr>
        <w:t>I.</w:t>
      </w:r>
      <w:r w:rsidRPr="00D36AB6">
        <w:rPr>
          <w:rFonts w:cs="Arial"/>
          <w:b w:val="false"/>
        </w:rPr>
        <w:tab/>
        <w:t>Posebnim rješenjem pozvat će se osobe koje imaju pravni interes za provedbom stečajnog postupka da u roku od 15 dana uplate predujam za namirenje troškova prethodnog i otvorenog stečajnog postupka.</w:t>
      </w:r>
    </w:p>
    <w:p w:rsidRPr="00D36AB6" w:rsidR="001E7FA9" w:rsidP="002B2320" w:rsidRDefault="001E7FA9">
      <w:pPr>
        <w:pStyle w:val="Bezproreda"/>
        <w:jc w:val="both"/>
        <w:rPr>
          <w:rFonts w:cs="Arial"/>
          <w:b w:val="false"/>
        </w:rPr>
      </w:pPr>
    </w:p>
    <w:p w:rsidRPr="001E7FA9" w:rsidR="001E7FA9" w:rsidP="001E7FA9" w:rsidRDefault="001E7FA9">
      <w:pPr>
        <w:ind w:firstLine="720"/>
        <w:jc w:val="both"/>
        <w:rPr>
          <w:rFonts w:cs="Arial"/>
          <w:b w:val="false"/>
        </w:rPr>
      </w:pPr>
      <w:r w:rsidRPr="001E7FA9">
        <w:rPr>
          <w:rFonts w:cs="Arial"/>
          <w:b w:val="false"/>
        </w:rPr>
        <w:t>II.</w:t>
      </w:r>
      <w:r w:rsidRPr="001E7FA9">
        <w:rPr>
          <w:rFonts w:cs="Arial"/>
          <w:b w:val="false"/>
        </w:rPr>
        <w:tab/>
        <w:t>Ako osobe iz točke I. ne predujme zatraženi iznos sud će donijeti rješenje o otvaranju i zaključenju stečajnog postupka nad dužnikom temeljem čl.132. st.2. SZ-a. U tom slučaju postupak se neće provesti i na odgovarajući način će se primijeniti odredbe čl.286.-292. SZ-a.</w:t>
      </w:r>
    </w:p>
    <w:p w:rsidR="00766168" w:rsidP="002668C2" w:rsidRDefault="00766168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="001E171E" w:rsidP="002668C2" w:rsidRDefault="001E171E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6E07A7">
        <w:rPr>
          <w:rFonts w:cs="Arial"/>
          <w:b w:val="false"/>
          <w:bCs/>
        </w:rPr>
        <w:t xml:space="preserve"> 09</w:t>
      </w:r>
      <w:r w:rsidR="00444460">
        <w:rPr>
          <w:rFonts w:cs="Arial"/>
          <w:b w:val="false"/>
          <w:bCs/>
        </w:rPr>
        <w:t>,</w:t>
      </w:r>
      <w:r w:rsidR="001E171E">
        <w:rPr>
          <w:rFonts w:cs="Arial"/>
          <w:b w:val="false"/>
          <w:bCs/>
        </w:rPr>
        <w:t>2</w:t>
      </w:r>
      <w:r w:rsidR="006E07A7">
        <w:rPr>
          <w:rFonts w:cs="Arial"/>
          <w:b w:val="false"/>
          <w:bCs/>
        </w:rPr>
        <w:t>0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</w:p>
    <w:p w:rsidR="00680A38" w:rsidP="005B7AC9" w:rsidRDefault="00680A38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7116B9" w:rsidP="005B7AC9" w:rsidRDefault="007116B9">
      <w:pPr>
        <w:jc w:val="both"/>
        <w:rPr>
          <w:rFonts w:cs="Arial"/>
          <w:b w:val="false"/>
        </w:rPr>
      </w:pPr>
    </w:p>
    <w:p w:rsidR="00923479" w:rsidP="005B7AC9" w:rsidRDefault="00923479">
      <w:pPr>
        <w:jc w:val="both"/>
        <w:rPr>
          <w:rFonts w:cs="Arial"/>
          <w:b w:val="false"/>
        </w:rPr>
      </w:pPr>
    </w:p>
    <w:p w:rsidRPr="007B2331" w:rsidR="00854A24" w:rsidP="005B7AC9" w:rsidRDefault="00854A24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2A4E20">
      <w:rPr>
        <w:rStyle w:val="Brojstranice"/>
        <w:rFonts w:ascii="Arial" w:hAnsi="Arial" w:cs="Arial"/>
        <w:noProof/>
      </w:rPr>
      <w:t>3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EE754E">
      <w:rPr>
        <w:rFonts w:cs="Arial"/>
        <w:b w:val="false"/>
      </w:rPr>
      <w:t xml:space="preserve"> ST</w:t>
    </w:r>
    <w:r w:rsidRPr="00425940">
      <w:rPr>
        <w:rFonts w:cs="Arial"/>
        <w:b w:val="false"/>
      </w:rPr>
      <w:t>-</w:t>
    </w:r>
    <w:r w:rsidR="007F3981">
      <w:rPr>
        <w:rFonts w:cs="Arial"/>
        <w:b w:val="false"/>
      </w:rPr>
      <w:t>136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1E171E">
      <w:rPr>
        <w:rFonts w:cs="Arial"/>
        <w:b w:val="false"/>
      </w:rPr>
      <w:t>12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82A7C"/>
    <w:multiLevelType w:val="hybridMultilevel"/>
    <w:tmpl w:val="EBA484DE"/>
    <w:lvl w:ilvl="0" w:tplc="E036181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7216023F"/>
    <w:multiLevelType w:val="hybridMultilevel"/>
    <w:tmpl w:val="E7BCA402"/>
    <w:lvl w:ilvl="0" w:tplc="55760FA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5"/>
  </w:num>
  <w:num w:numId="3">
    <w:abstractNumId w:val="39"/>
  </w:num>
  <w:num w:numId="4">
    <w:abstractNumId w:val="18"/>
  </w:num>
  <w:num w:numId="5">
    <w:abstractNumId w:val="31"/>
  </w:num>
  <w:num w:numId="6">
    <w:abstractNumId w:val="24"/>
  </w:num>
  <w:num w:numId="7">
    <w:abstractNumId w:val="3"/>
  </w:num>
  <w:num w:numId="8">
    <w:abstractNumId w:val="26"/>
  </w:num>
  <w:num w:numId="9">
    <w:abstractNumId w:val="14"/>
  </w:num>
  <w:num w:numId="10">
    <w:abstractNumId w:val="28"/>
  </w:num>
  <w:num w:numId="11">
    <w:abstractNumId w:val="10"/>
  </w:num>
  <w:num w:numId="12">
    <w:abstractNumId w:val="13"/>
  </w:num>
  <w:num w:numId="13">
    <w:abstractNumId w:val="1"/>
  </w:num>
  <w:num w:numId="14">
    <w:abstractNumId w:val="19"/>
  </w:num>
  <w:num w:numId="15">
    <w:abstractNumId w:val="6"/>
  </w:num>
  <w:num w:numId="16">
    <w:abstractNumId w:val="34"/>
  </w:num>
  <w:num w:numId="17">
    <w:abstractNumId w:val="41"/>
  </w:num>
  <w:num w:numId="18">
    <w:abstractNumId w:val="42"/>
  </w:num>
  <w:num w:numId="19">
    <w:abstractNumId w:val="15"/>
  </w:num>
  <w:num w:numId="20">
    <w:abstractNumId w:val="38"/>
  </w:num>
  <w:num w:numId="21">
    <w:abstractNumId w:val="27"/>
  </w:num>
  <w:num w:numId="22">
    <w:abstractNumId w:val="4"/>
  </w:num>
  <w:num w:numId="23">
    <w:abstractNumId w:val="30"/>
  </w:num>
  <w:num w:numId="24">
    <w:abstractNumId w:val="22"/>
  </w:num>
  <w:num w:numId="25">
    <w:abstractNumId w:val="32"/>
  </w:num>
  <w:num w:numId="26">
    <w:abstractNumId w:val="33"/>
  </w:num>
  <w:num w:numId="27">
    <w:abstractNumId w:val="0"/>
  </w:num>
  <w:num w:numId="28">
    <w:abstractNumId w:val="8"/>
  </w:num>
  <w:num w:numId="29">
    <w:abstractNumId w:val="40"/>
  </w:num>
  <w:num w:numId="30">
    <w:abstractNumId w:val="11"/>
  </w:num>
  <w:num w:numId="31">
    <w:abstractNumId w:val="35"/>
  </w:num>
  <w:num w:numId="32">
    <w:abstractNumId w:val="2"/>
  </w:num>
  <w:num w:numId="33">
    <w:abstractNumId w:val="7"/>
  </w:num>
  <w:num w:numId="34">
    <w:abstractNumId w:val="25"/>
  </w:num>
  <w:num w:numId="35">
    <w:abstractNumId w:val="21"/>
  </w:num>
  <w:num w:numId="36">
    <w:abstractNumId w:val="17"/>
  </w:num>
  <w:num w:numId="37">
    <w:abstractNumId w:val="23"/>
  </w:num>
  <w:num w:numId="38">
    <w:abstractNumId w:val="16"/>
  </w:num>
  <w:num w:numId="39">
    <w:abstractNumId w:val="20"/>
  </w:num>
  <w:num w:numId="40">
    <w:abstractNumId w:val="36"/>
  </w:num>
  <w:num w:numId="41">
    <w:abstractNumId w:val="12"/>
  </w:num>
  <w:num w:numId="42">
    <w:abstractNumId w:val="9"/>
  </w:num>
  <w:num w:numId="43">
    <w:abstractNumId w:val="37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4587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324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486B"/>
    <w:rsid w:val="000654BC"/>
    <w:rsid w:val="0006747B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B60EE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81D"/>
    <w:rsid w:val="000D49AA"/>
    <w:rsid w:val="000E1B54"/>
    <w:rsid w:val="000E1C08"/>
    <w:rsid w:val="000E1CE3"/>
    <w:rsid w:val="000E310B"/>
    <w:rsid w:val="000E4322"/>
    <w:rsid w:val="000E5A70"/>
    <w:rsid w:val="000E7F5D"/>
    <w:rsid w:val="000F0E52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64F6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171E"/>
    <w:rsid w:val="001E3AC4"/>
    <w:rsid w:val="001E7FA9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3A6C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4E20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D653E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2F6590"/>
    <w:rsid w:val="00300519"/>
    <w:rsid w:val="003020E2"/>
    <w:rsid w:val="00302A28"/>
    <w:rsid w:val="0030750F"/>
    <w:rsid w:val="00310BDB"/>
    <w:rsid w:val="00312DC8"/>
    <w:rsid w:val="003141E1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12A"/>
    <w:rsid w:val="00350CB3"/>
    <w:rsid w:val="00351110"/>
    <w:rsid w:val="00353C0D"/>
    <w:rsid w:val="0035421A"/>
    <w:rsid w:val="00355DD5"/>
    <w:rsid w:val="00362560"/>
    <w:rsid w:val="0036272D"/>
    <w:rsid w:val="00363FD5"/>
    <w:rsid w:val="00365B38"/>
    <w:rsid w:val="0036613F"/>
    <w:rsid w:val="00366E49"/>
    <w:rsid w:val="00376BFD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F1399"/>
    <w:rsid w:val="003F3449"/>
    <w:rsid w:val="003F5A9F"/>
    <w:rsid w:val="003F635B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3B25"/>
    <w:rsid w:val="004946B1"/>
    <w:rsid w:val="004A3C01"/>
    <w:rsid w:val="004A47DD"/>
    <w:rsid w:val="004A62B0"/>
    <w:rsid w:val="004A7142"/>
    <w:rsid w:val="004B01A5"/>
    <w:rsid w:val="004B05A9"/>
    <w:rsid w:val="004B1646"/>
    <w:rsid w:val="004B3E50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B5B56"/>
    <w:rsid w:val="006C2330"/>
    <w:rsid w:val="006C55FD"/>
    <w:rsid w:val="006C6198"/>
    <w:rsid w:val="006C7AEF"/>
    <w:rsid w:val="006D1F4A"/>
    <w:rsid w:val="006D4B09"/>
    <w:rsid w:val="006D6564"/>
    <w:rsid w:val="006D6EA8"/>
    <w:rsid w:val="006E07A7"/>
    <w:rsid w:val="006E09F9"/>
    <w:rsid w:val="006E0FA3"/>
    <w:rsid w:val="006E4D15"/>
    <w:rsid w:val="006E6440"/>
    <w:rsid w:val="006E7C32"/>
    <w:rsid w:val="006F379A"/>
    <w:rsid w:val="006F49A9"/>
    <w:rsid w:val="006F55F1"/>
    <w:rsid w:val="006F6790"/>
    <w:rsid w:val="0070247F"/>
    <w:rsid w:val="00705DC7"/>
    <w:rsid w:val="007078FC"/>
    <w:rsid w:val="007102B6"/>
    <w:rsid w:val="0071047A"/>
    <w:rsid w:val="0071163C"/>
    <w:rsid w:val="007116B9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6168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1F9E"/>
    <w:rsid w:val="007A20BE"/>
    <w:rsid w:val="007A2AD1"/>
    <w:rsid w:val="007A31B2"/>
    <w:rsid w:val="007A6D3F"/>
    <w:rsid w:val="007B2331"/>
    <w:rsid w:val="007B2B49"/>
    <w:rsid w:val="007B31B2"/>
    <w:rsid w:val="007B32C7"/>
    <w:rsid w:val="007B4F7A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3981"/>
    <w:rsid w:val="007F4CC1"/>
    <w:rsid w:val="007F5A7E"/>
    <w:rsid w:val="007F5F8D"/>
    <w:rsid w:val="007F62FC"/>
    <w:rsid w:val="007F6D13"/>
    <w:rsid w:val="007F72C8"/>
    <w:rsid w:val="007F7730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2B3F"/>
    <w:rsid w:val="0084683E"/>
    <w:rsid w:val="00852549"/>
    <w:rsid w:val="00854A24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956D8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5B5E"/>
    <w:rsid w:val="00926D39"/>
    <w:rsid w:val="00927719"/>
    <w:rsid w:val="0093179B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0DAF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68EB"/>
    <w:rsid w:val="009E0626"/>
    <w:rsid w:val="009E0FB6"/>
    <w:rsid w:val="009E1D06"/>
    <w:rsid w:val="009E2D3D"/>
    <w:rsid w:val="009E479D"/>
    <w:rsid w:val="009E5631"/>
    <w:rsid w:val="009E75DC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17E78"/>
    <w:rsid w:val="00A21EC8"/>
    <w:rsid w:val="00A247BF"/>
    <w:rsid w:val="00A24FE2"/>
    <w:rsid w:val="00A255B5"/>
    <w:rsid w:val="00A2601E"/>
    <w:rsid w:val="00A264F5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5DA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4789C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207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6AE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A6D16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1887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31A4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1DC6"/>
    <w:rsid w:val="00E2409A"/>
    <w:rsid w:val="00E2457A"/>
    <w:rsid w:val="00E24AE3"/>
    <w:rsid w:val="00E279D6"/>
    <w:rsid w:val="00E32AD9"/>
    <w:rsid w:val="00E32D6B"/>
    <w:rsid w:val="00E33691"/>
    <w:rsid w:val="00E350DB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E754E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381D"/>
    <w:rsid w:val="00F548A5"/>
    <w:rsid w:val="00F54B70"/>
    <w:rsid w:val="00F54BED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0ABE"/>
    <w:rsid w:val="00FD24B3"/>
    <w:rsid w:val="00FD4963"/>
    <w:rsid w:val="00FD50FC"/>
    <w:rsid w:val="00FE09F8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87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svibnja 2024.</izvorni_sadrzaj>
    <derivirana_varijabla naziv="DomainObject.PlaniraniZavrsetakDatum_1">7. svibnja 2024.</derivirana_varijabla>
  </DomainObject.PlaniraniZavrsetakDatum>
  <DomainObject.PlaniraniPocetakDatum>
    <izvorni_sadrzaj>7. svibnja 2024.</izvorni_sadrzaj>
    <derivirana_varijabla naziv="DomainObject.PlaniraniPocetakDatum_1">7. svibnja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2024.</izvorni_sadrzaj>
    <derivirana_varijabla naziv="DomainObject.Zapisnik.DatumKreiranja_1">7.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St-136/2024-12</izvorni_sadrzaj>
    <derivirana_varijabla naziv="DomainObject.Zapisnik.Oznaka_1">St-136/2024-12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2024.</izvorni_sadrzaj>
    <derivirana_varijabla naziv="DomainObject.Predmet.DatumOsnivanja_1">6.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St-136/2024</izvorni_sadrzaj>
    <derivirana_varijabla naziv="DomainObject.Predmet.OznakaBroj_1">St-136/2024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 St-234/23</izvorni_sadrzaj>
    <derivirana_varijabla naziv="DomainObject.Predmet.PrimjedbaSuca_1">Veza 6 St-234/23</derivirana_varijabla>
  </DomainObject.Predmet.PrimjedbaSuca>
  <DomainObject.Predmet.ProtustrankaFormated>
    <izvorni_sadrzaj>  TOMAIĆ-COMMERCE d.o.o.  Otočac zastupanog po punomoćniku Tamara Tomaić</izvorni_sadrzaj>
    <derivirana_varijabla naziv="DomainObject.Predmet.ProtustrankaFormated_1">  TOMAIĆ-COMMERCE d.o.o.  Otočac zastupanog po punomoćniku Tamara Tomaić</derivirana_varijabla>
  </DomainObject.Predmet.ProtustrankaFormated>
  <DomainObject.Predmet.ProtustrankaFormatedOIB>
    <izvorni_sadrzaj>  TOMAIĆ-COMMERCE d.o.o.  Otočac, OIB 89534911649 zastupanog po punomoćniku Tamara Tomaić</izvorni_sadrzaj>
    <derivirana_varijabla naziv="DomainObject.Predmet.ProtustrankaFormatedOIB_1">  TOMAIĆ-COMMERCE d.o.o.  Otočac, OIB 89534911649 zastupanog po punomoćniku Tamara Tomaić</derivirana_varijabla>
  </DomainObject.Predmet.ProtustrankaFormatedOIB>
  <DomainObject.Predmet.ProtustrankaFormatedWithAdress>
    <izvorni_sadrzaj> TOMAIĆ-COMMERCE d.o.o.  Otočac, Špilnički odvojak 5, 53220 Otočac zastupanog po punomoćniku Tamara Tomaić</izvorni_sadrzaj>
    <derivirana_varijabla naziv="DomainObject.Predmet.ProtustrankaFormatedWithAdress_1"> TOMAIĆ-COMMERCE d.o.o.  Otočac, Špilnički odvojak 5, 53220 Otočac zastupanog po punomoćniku Tamara Tomaić</derivirana_varijabla>
  </DomainObject.Predmet.ProtustrankaFormatedWithAdress>
  <DomainObject.Predmet.ProtustrankaFormatedWithAdressOIB>
    <izvorni_sadrzaj> TOMAIĆ-COMMERCE d.o.o.  Otočac, OIB 89534911649, Špilnički odvojak 5, 53220 Otočac zastupanog po punomoćniku Tamara Tomaić</izvorni_sadrzaj>
    <derivirana_varijabla naziv="DomainObject.Predmet.ProtustrankaFormatedWithAdressOIB_1"> TOMAIĆ-COMMERCE d.o.o.  Otočac, OIB 89534911649, Špilnički odvojak 5, 53220 Otočac zastupanog po punomoćniku Tamara Tomaić</derivirana_varijabla>
  </DomainObject.Predmet.ProtustrankaFormatedWithAdressOIB>
  <DomainObject.Predmet.ProtustrankaWithAdress>
    <izvorni_sadrzaj>TOMAIĆ-COMMERCE d.o.o.  Otočac Špilnički odvojak 5, 53220 Otočac</izvorni_sadrzaj>
    <derivirana_varijabla naziv="DomainObject.Predmet.ProtustrankaWithAdress_1">TOMAIĆ-COMMERCE d.o.o.  Otočac Špilnički odvojak 5, 53220 Otočac</derivirana_varijabla>
  </DomainObject.Predmet.ProtustrankaWithAdress>
  <DomainObject.Predmet.ProtustrankaWithAdressOIB>
    <izvorni_sadrzaj>TOMAIĆ-COMMERCE d.o.o.  Otočac, OIB 89534911649, Špilnički odvojak 5, 53220 Otočac</izvorni_sadrzaj>
    <derivirana_varijabla naziv="DomainObject.Predmet.ProtustrankaWithAdressOIB_1">TOMAIĆ-COMMERCE d.o.o.  Otočac, OIB 89534911649, Špilnički odvojak 5, 53220 Otočac</derivirana_varijabla>
  </DomainObject.Predmet.ProtustrankaWithAdressOIB>
  <DomainObject.Predmet.ProtustrankaNazivFormated>
    <izvorni_sadrzaj>TOMAIĆ-COMMERCE d.o.o.  Otočac</izvorni_sadrzaj>
    <derivirana_varijabla naziv="DomainObject.Predmet.ProtustrankaNazivFormated_1">TOMAIĆ-COMMERCE d.o.o.  Otočac</derivirana_varijabla>
  </DomainObject.Predmet.ProtustrankaNazivFormated>
  <DomainObject.Predmet.ProtustrankaNazivFormatedOIB>
    <izvorni_sadrzaj>TOMAIĆ-COMMERCE d.o.o.  Otočac, OIB 89534911649</izvorni_sadrzaj>
    <derivirana_varijabla naziv="DomainObject.Predmet.ProtustrankaNazivFormatedOIB_1">TOMAIĆ-COMMERCE d.o.o.  Otočac, OIB 89534911649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PLAĆANJA U POLJOPRIVREDI, RIBARSTVU I RURALNOM RAZVOJU  Zagreb</izvorni_sadrzaj>
    <derivirana_varijabla naziv="DomainObject.Predmet.StrankaFormated_1">  AGENCIJA ZA PLAĆANJA U POLJOPRIVREDI, RIBARSTVU I RURALNOM RAZVOJU  Zagreb</derivirana_varijabla>
  </DomainObject.Predmet.StrankaFormated>
  <DomainObject.Predmet.StrankaFormatedOIB>
    <izvorni_sadrzaj>  AGENCIJA ZA PLAĆANJA U POLJOPRIVREDI, RIBARSTVU I RURALNOM RAZVOJU  Zagreb, OIB 99122235709</izvorni_sadrzaj>
    <derivirana_varijabla naziv="DomainObject.Predmet.StrankaFormatedOIB_1">  AGENCIJA ZA PLAĆANJA U POLJOPRIVREDI, RIBARSTVU I RURALNOM RAZVOJU  Zagreb, OIB 99122235709</derivirana_varijabla>
  </DomainObject.Predmet.StrankaFormatedOIB>
  <DomainObject.Predmet.StrankaFormatedWithAdress>
    <izvorni_sadrzaj> AGENCIJA ZA PLAĆANJA U POLJOPRIVREDI, RIBARSTVU I RURALNOM RAZVOJU  Zagreb, Grada Vukovara 269d, 10000 Zagreb</izvorni_sadrzaj>
    <derivirana_varijabla naziv="DomainObject.Predmet.StrankaFormatedWithAdress_1"> AGENCIJA ZA PLAĆANJA U POLJOPRIVREDI, RIBARSTVU I RURALNOM RAZVOJU  Zagreb, Grada Vukovara 269d, 10000 Zagreb</derivirana_varijabla>
  </DomainObject.Predmet.StrankaFormatedWithAdress>
  <DomainObject.Predmet.StrankaFormatedWithAdressOIB>
    <izvorni_sadrzaj> AGENCIJA ZA PLAĆANJA U POLJOPRIVREDI, RIBARSTVU I RURALNOM RAZVOJU  Zagreb, OIB 99122235709, Grada Vukovara 269d, 10000 Zagreb</izvorni_sadrzaj>
    <derivirana_varijabla naziv="DomainObject.Predmet.StrankaFormatedWithAdressOIB_1"> AGENCIJA ZA PLAĆANJA U POLJOPRIVREDI, RIBARSTVU I RURALNOM RAZVOJU  Zagreb, OIB 99122235709, Grada Vukovara 269d, 10000 Zagreb</derivirana_varijabla>
  </DomainObject.Predmet.StrankaFormatedWithAdressOIB>
  <DomainObject.Predmet.StrankaWithAdress>
    <izvorni_sadrzaj>AGENCIJA ZA PLAĆANJA U POLJOPRIVREDI, RIBARSTVU I RURALNOM RAZVOJU  Zagreb Grada Vukovara 269d,10000 Zagreb</izvorni_sadrzaj>
    <derivirana_varijabla naziv="DomainObject.Predmet.StrankaWithAdress_1">AGENCIJA ZA PLAĆANJA U POLJOPRIVREDI, RIBARSTVU I RURALNOM RAZVOJU  Zagreb Grada Vukovara 269d,10000 Zagreb</derivirana_varijabla>
  </DomainObject.Predmet.StrankaWithAdress>
  <DomainObject.Predmet.StrankaWithAdressOIB>
    <izvorni_sadrzaj>AGENCIJA ZA PLAĆANJA U POLJOPRIVREDI, RIBARSTVU I RURALNOM RAZVOJU  Zagreb, OIB 99122235709, Grada Vukovara 269d,10000 Zagreb</izvorni_sadrzaj>
    <derivirana_varijabla naziv="DomainObject.Predmet.StrankaWithAdressOIB_1">AGENCIJA ZA PLAĆANJA U POLJOPRIVREDI, RIBARSTVU I RURALNOM RAZVOJU  Zagreb, OIB 99122235709, Grada Vukovara 269d,10000 Zagreb</derivirana_varijabla>
  </DomainObject.Predmet.StrankaWithAdressOIB>
  <DomainObject.Predmet.StrankaNazivFormated>
    <izvorni_sadrzaj>AGENCIJA ZA PLAĆANJA U POLJOPRIVREDI, RIBARSTVU I RURALNOM RAZVOJU  Zagreb</izvorni_sadrzaj>
    <derivirana_varijabla naziv="DomainObject.Predmet.StrankaNazivFormated_1">AGENCIJA ZA PLAĆANJA U POLJOPRIVREDI, RIBARSTVU I RURALNOM RAZVOJU  Zagreb</derivirana_varijabla>
  </DomainObject.Predmet.StrankaNazivFormated>
  <DomainObject.Predmet.StrankaNazivFormatedOIB>
    <izvorni_sadrzaj>AGENCIJA ZA PLAĆANJA U POLJOPRIVREDI, RIBARSTVU I RURALNOM RAZVOJU  Zagreb, OIB 99122235709</izvorni_sadrzaj>
    <derivirana_varijabla naziv="DomainObject.Predmet.StrankaNazivFormatedOIB_1">AGENCIJA ZA PLAĆANJA U POLJOPRIVREDI, RIBARSTVU I RURALNOM RAZVOJU  Zagreb, OIB 99122235709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AGENCIJA ZA PLAĆANJA U POLJOPRIVREDI, RIBARSTVU I RURALNOM RAZVOJU  Zagreb</item>
    </izvorni_sadrzaj>
    <derivirana_varijabla naziv="DomainObject.Predmet.StrankaListFormated_1">
      <item>AGENCIJA ZA PLAĆANJA U POLJOPRIVREDI, RIBARSTVU I RURALNOM RAZVOJU  Zagreb</item>
    </derivirana_varijabla>
  </DomainObject.Predmet.StrankaListFormated>
  <DomainObject.Predmet.StrankaListFormatedOIB>
    <izvorni_sadrzaj>
      <item>AGENCIJA ZA PLAĆANJA U POLJOPRIVREDI, RIBARSTVU I RURALNOM RAZVOJU  Zagreb, OIB 99122235709</item>
    </izvorni_sadrzaj>
    <derivirana_varijabla naziv="DomainObject.Predmet.StrankaListFormatedOIB_1">
      <item>AGENCIJA ZA PLAĆANJA U POLJOPRIVREDI, RIBARSTVU I RURALNOM RAZVOJU  Zagreb, OIB 99122235709</item>
    </derivirana_varijabla>
  </DomainObject.Predmet.StrankaListFormatedOIB>
  <DomainObject.Predmet.StrankaListFormatedWithAdress>
    <izvorni_sadrzaj>
      <item>AGENCIJA ZA PLAĆANJA U POLJOPRIVREDI, RIBARSTVU I RURALNOM RAZVOJU  Zagreb, Grada Vukovara 269d, 10000 Zagreb</item>
    </izvorni_sadrzaj>
    <derivirana_varijabla naziv="DomainObject.Predmet.StrankaListFormatedWithAdress_1">
      <item>AGENCIJA ZA PLAĆANJA U POLJOPRIVREDI, RIBARSTVU I RURALNOM RAZVOJU  Zagreb, Grada Vukovara 269d, 10000 Zagreb</item>
    </derivirana_varijabla>
  </DomainObject.Predmet.StrankaListFormatedWithAdress>
  <DomainObject.Predmet.StrankaListFormatedWithAdressOIB>
    <izvorni_sadrzaj>
      <item>AGENCIJA ZA PLAĆANJA U POLJOPRIVREDI, RIBARSTVU I RURALNOM RAZVOJU  Zagreb, OIB 99122235709, Grada Vukovara 269d, 10000 Zagreb</item>
    </izvorni_sadrzaj>
    <derivirana_varijabla naziv="DomainObject.Predmet.StrankaListFormatedWithAdressOIB_1">
      <item>AGENCIJA ZA PLAĆANJA U POLJOPRIVREDI, RIBARSTVU I RURALNOM RAZVOJU  Zagreb, OIB 99122235709, Grada Vukovara 269d, 10000 Zagreb</item>
    </derivirana_varijabla>
  </DomainObject.Predmet.StrankaListFormatedWithAdressOIB>
  <DomainObject.Predmet.StrankaListNazivFormated>
    <izvorni_sadrzaj>
      <item>AGENCIJA ZA PLAĆANJA U POLJOPRIVREDI, RIBARSTVU I RURALNOM RAZVOJU  Zagreb</item>
    </izvorni_sadrzaj>
    <derivirana_varijabla naziv="DomainObject.Predmet.StrankaListNazivFormated_1">
      <item>AGENCIJA ZA PLAĆANJA U POLJOPRIVREDI, RIBARSTVU I RURALNOM RAZVOJU  Zagreb</item>
    </derivirana_varijabla>
  </DomainObject.Predmet.StrankaListNazivFormated>
  <DomainObject.Predmet.StrankaListNazivFormatedOIB>
    <izvorni_sadrzaj>
      <item>AGENCIJA ZA PLAĆANJA U POLJOPRIVREDI, RIBARSTVU I RURALNOM RAZVOJU  Zagreb, OIB 99122235709</item>
    </izvorni_sadrzaj>
    <derivirana_varijabla naziv="DomainObject.Predmet.StrankaListNazivFormatedOIB_1">
      <item>AGENCIJA ZA PLAĆANJA U POLJOPRIVREDI, RIBARSTVU I RURALNOM RAZVOJU  Zagreb, OIB 99122235709</item>
    </derivirana_varijabla>
  </DomainObject.Predmet.StrankaListNazivFormatedOIB>
  <DomainObject.Predmet.ProtuStrankaListFormated>
    <izvorni_sadrzaj>
      <item>TOMAIĆ-COMMERCE d.o.o.  Otočac zastupanog po punomoćniku Tamara Tomaić</item>
    </izvorni_sadrzaj>
    <derivirana_varijabla naziv="DomainObject.Predmet.ProtuStrankaListFormated_1">
      <item>TOMAIĆ-COMMERCE d.o.o.  Otočac zastupanog po punomoćniku Tamara Tomaić</item>
    </derivirana_varijabla>
  </DomainObject.Predmet.ProtuStrankaListFormated>
  <DomainObject.Predmet.ProtuStrankaListFormatedOIB>
    <izvorni_sadrzaj>
      <item>TOMAIĆ-COMMERCE d.o.o.  Otočac, OIB 89534911649 zastupanog po punomoćniku Tamara Tomaić</item>
    </izvorni_sadrzaj>
    <derivirana_varijabla naziv="DomainObject.Predmet.ProtuStrankaListFormatedOIB_1">
      <item>TOMAIĆ-COMMERCE d.o.o.  Otočac, OIB 89534911649 zastupanog po punomoćniku Tamara Tomaić</item>
    </derivirana_varijabla>
  </DomainObject.Predmet.ProtuStrankaListFormatedOIB>
  <DomainObject.Predmet.ProtuStrankaListFormatedWithAdress>
    <izvorni_sadrzaj>
      <item>TOMAIĆ-COMMERCE d.o.o.  Otočac, Špilnički odvojak 5, 53220 Otočac zastupanog po punomoćniku Tamara Tomaić</item>
    </izvorni_sadrzaj>
    <derivirana_varijabla naziv="DomainObject.Predmet.ProtuStrankaListFormatedWithAdress_1">
      <item>TOMAIĆ-COMMERCE d.o.o.  Otočac, Špilnički odvojak 5, 53220 Otočac zastupanog po punomoćniku Tamara Tomaić</item>
    </derivirana_varijabla>
  </DomainObject.Predmet.ProtuStrankaListFormatedWithAdress>
  <DomainObject.Predmet.ProtuStrankaListFormatedWithAdressOIB>
    <izvorni_sadrzaj>
      <item>TOMAIĆ-COMMERCE d.o.o.  Otočac, OIB 89534911649, Špilnički odvojak 5, 53220 Otočac zastupanog po punomoćniku Tamara Tomaić</item>
    </izvorni_sadrzaj>
    <derivirana_varijabla naziv="DomainObject.Predmet.ProtuStrankaListFormatedWithAdressOIB_1">
      <item>TOMAIĆ-COMMERCE d.o.o.  Otočac, OIB 89534911649, Špilnički odvojak 5, 53220 Otočac zastupanog po punomoćniku Tamara Tomaić</item>
    </derivirana_varijabla>
  </DomainObject.Predmet.ProtuStrankaListFormatedWithAdressOIB>
  <DomainObject.Predmet.ProtuStrankaListNazivFormated>
    <izvorni_sadrzaj>
      <item>TOMAIĆ-COMMERCE d.o.o.  Otočac</item>
    </izvorni_sadrzaj>
    <derivirana_varijabla naziv="DomainObject.Predmet.ProtuStrankaListNazivFormated_1">
      <item>TOMAIĆ-COMMERCE d.o.o.  Otočac</item>
    </derivirana_varijabla>
  </DomainObject.Predmet.ProtuStrankaListNazivFormated>
  <DomainObject.Predmet.ProtuStrankaListNazivFormatedOIB>
    <izvorni_sadrzaj>
      <item>TOMAIĆ-COMMERCE d.o.o.  Otočac, OIB 89534911649</item>
    </izvorni_sadrzaj>
    <derivirana_varijabla naziv="DomainObject.Predmet.ProtuStrankaListNazivFormatedOIB_1">
      <item>TOMAIĆ-COMMERCE d.o.o.  Otočac, OIB 89534911649</item>
    </derivirana_varijabla>
  </DomainObject.Predmet.ProtuStrankaListNazivFormatedOIB>
  <DomainObject.Predmet.OstaliListFormated>
    <izvorni_sadrzaj>
      <item>Tamara Tomaić punomoćnica sudionika u postupku TOMAIĆ-COMMERCE d.o.o.  Otočac</item>
    </izvorni_sadrzaj>
    <derivirana_varijabla naziv="DomainObject.Predmet.OstaliListFormated_1">
      <item>Tamara Tomaić punomoćnica sudionika u postupku TOMAIĆ-COMMERCE d.o.o.  Otočac</item>
    </derivirana_varijabla>
  </DomainObject.Predmet.OstaliListFormated>
  <DomainObject.Predmet.OstaliListFormatedOIB>
    <izvorni_sadrzaj>
      <item>Tamara Tomaić, OIB 46340535613 punomoćnica sudionika u postupku TOMAIĆ-COMMERCE d.o.o.  Otočac</item>
    </izvorni_sadrzaj>
    <derivirana_varijabla naziv="DomainObject.Predmet.OstaliListFormatedOIB_1">
      <item>Tamara Tomaić, OIB 46340535613 punomoćnica sudionika u postupku TOMAIĆ-COMMERCE d.o.o.  Otočac</item>
    </derivirana_varijabla>
  </DomainObject.Predmet.OstaliListFormatedOIB>
  <DomainObject.Predmet.OstaliListFormatedWithAdress>
    <izvorni_sadrzaj>
      <item>Tamara Tomaić, Krasno 105c, 53274 Krasno Polje punomoćnica sudionika u postupku TOMAIĆ-COMMERCE d.o.o.  Otočac</item>
    </izvorni_sadrzaj>
    <derivirana_varijabla naziv="DomainObject.Predmet.OstaliListFormatedWithAdress_1">
      <item>Tamara Tomaić, Krasno 105c, 53274 Krasno Polje punomoćnica sudionika u postupku TOMAIĆ-COMMERCE d.o.o.  Otočac</item>
    </derivirana_varijabla>
  </DomainObject.Predmet.OstaliListFormatedWithAdress>
  <DomainObject.Predmet.OstaliListFormatedWithAdressOIB>
    <izvorni_sadrzaj>
      <item>Tamara Tomaić, OIB 46340535613, Krasno 105c, 53274 Krasno Polje punomoćnica sudionika u postupku TOMAIĆ-COMMERCE d.o.o.  Otočac</item>
    </izvorni_sadrzaj>
    <derivirana_varijabla naziv="DomainObject.Predmet.OstaliListFormatedWithAdressOIB_1">
      <item>Tamara Tomaić, OIB 46340535613, Krasno 105c, 53274 Krasno Polje punomoćnica sudionika u postupku TOMAIĆ-COMMERCE d.o.o.  Otočac</item>
    </derivirana_varijabla>
  </DomainObject.Predmet.OstaliListFormatedWithAdressOIB>
  <DomainObject.Predmet.OstaliListNazivFormated>
    <izvorni_sadrzaj>
      <item>Tamara Tomaić</item>
    </izvorni_sadrzaj>
    <derivirana_varijabla naziv="DomainObject.Predmet.OstaliListNazivFormated_1">
      <item>Tamara Tomaić</item>
    </derivirana_varijabla>
  </DomainObject.Predmet.OstaliListNazivFormated>
  <DomainObject.Predmet.OstaliListNazivFormatedOIB>
    <izvorni_sadrzaj>
      <item>Tamara Tomaić, OIB 46340535613</item>
    </izvorni_sadrzaj>
    <derivirana_varijabla naziv="DomainObject.Predmet.OstaliListNazivFormatedOIB_1">
      <item>Tamara Tomaić, OIB 46340535613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2024.</izvorni_sadrzaj>
    <derivirana_varijabla naziv="DomainObject.Datum_1">7. svibnja 2024.</derivirana_varijabla>
  </DomainObject.Datum>
  <DomainObject.PoslovniBrojDokumenta>
    <izvorni_sadrzaj>St-136/2024-12</izvorni_sadrzaj>
    <derivirana_varijabla naziv="DomainObject.PoslovniBrojDokumenta_1">St-136/2024-12</derivirana_varijabla>
  </DomainObject.PoslovniBrojDokumenta>
  <DomainObject.Predmet.StrankaIDrugi>
    <izvorni_sadrzaj>AGENCIJA ZA PLAĆANJA U POLJOPRIVREDI, RIBARSTVU I RURALNOM RAZVOJU  Zagreb</izvorni_sadrzaj>
    <derivirana_varijabla naziv="DomainObject.Predmet.StrankaIDrugi_1">AGENCIJA ZA PLAĆANJA U POLJOPRIVREDI, RIBARSTVU I RURALNOM RAZVOJU  Zagreb</derivirana_varijabla>
  </DomainObject.Predmet.StrankaIDrugi>
  <DomainObject.Predmet.ProtustrankaIDrugi>
    <izvorni_sadrzaj>TOMAIĆ-COMMERCE d.o.o.  Otočac</izvorni_sadrzaj>
    <derivirana_varijabla naziv="DomainObject.Predmet.ProtustrankaIDrugi_1">TOMAIĆ-COMMERCE d.o.o.  Otočac</derivirana_varijabla>
  </DomainObject.Predmet.ProtustrankaIDrugi>
  <DomainObject.Predmet.StrankaIDrugiAdressOIB>
    <izvorni_sadrzaj>AGENCIJA ZA PLAĆANJA U POLJOPRIVREDI, RIBARSTVU I RURALNOM RAZVOJU  Zagreb, OIB 99122235709, Grada Vukovara 269d, 10000 Zagreb</izvorni_sadrzaj>
    <derivirana_varijabla naziv="DomainObject.Predmet.StrankaIDrugiAdressOIB_1">AGENCIJA ZA PLAĆANJA U POLJOPRIVREDI, RIBARSTVU I RURALNOM RAZVOJU  Zagreb, OIB 99122235709, Grada Vukovara 269d, 10000 Zagreb</derivirana_varijabla>
  </DomainObject.Predmet.StrankaIDrugiAdressOIB>
  <DomainObject.Predmet.ProtustrankaIDrugiAdressOIB>
    <izvorni_sadrzaj>TOMAIĆ-COMMERCE d.o.o.  Otočac, OIB 89534911649, Špilnički odvojak 5, 53220 Otočac</izvorni_sadrzaj>
    <derivirana_varijabla naziv="DomainObject.Predmet.ProtustrankaIDrugiAdressOIB_1">TOMAIĆ-COMMERCE d.o.o.  Otočac, OIB 89534911649, Špilnički odvojak 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ZA PLAĆANJA U POLJOPRIVREDI, RIBARSTVU I RURALNOM RAZVOJU  Zagreb</item>
      <item>TOMAIĆ-COMMERCE d.o.o.  Otočac</item>
      <item>Tamara Tomaić</item>
    </izvorni_sadrzaj>
    <derivirana_varijabla naziv="DomainObject.Predmet.SudioniciListNaziv_1">
      <item>AGENCIJA ZA PLAĆANJA U POLJOPRIVREDI, RIBARSTVU I RURALNOM RAZVOJU  Zagreb</item>
      <item>TOMAIĆ-COMMERCE d.o.o.  Otočac</item>
      <item>Tamara Tomaić</item>
    </derivirana_varijabla>
  </DomainObject.Predmet.SudioniciListNaziv>
  <DomainObject.Predmet.SudioniciListAdressOIB>
    <izvorni_sadrzaj>
      <item>AGENCIJA ZA PLAĆANJA U POLJOPRIVREDI, RIBARSTVU I RURALNOM RAZVOJU  Zagreb, OIB 99122235709, Grada Vukovara 269d,10000 Zagreb</item>
      <item>TOMAIĆ-COMMERCE d.o.o.  Otočac, OIB 89534911649, Špilnički odvojak 5,53220 Otočac</item>
      <item>Tamara Tomaić, OIB 46340535613, Krasno 105c,53274 Krasno Polje</item>
    </izvorni_sadrzaj>
    <derivirana_varijabla naziv="DomainObject.Predmet.SudioniciListAdressOIB_1">
      <item>AGENCIJA ZA PLAĆANJA U POLJOPRIVREDI, RIBARSTVU I RURALNOM RAZVOJU  Zagreb, OIB 99122235709, Grada Vukovara 269d,10000 Zagreb</item>
      <item>TOMAIĆ-COMMERCE d.o.o.  Otočac, OIB 89534911649, Špilnički odvojak 5,53220 Otočac</item>
      <item>Tamara Tomaić, OIB 46340535613, Krasno 105c,53274 Krasno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99122235709</item>
      <item>, OIB 89534911649</item>
      <item>, OIB 46340535613</item>
    </izvorni_sadrzaj>
    <derivirana_varijabla naziv="DomainObject.Predmet.SudioniciListNazivOIB_1">
      <item>, OIB 99122235709</item>
      <item>, OIB 89534911649</item>
      <item>, OIB 46340535613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83189-F1EE-467E-82CB-721B8F3B773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886</properties:Words>
  <properties:Characters>5085</properties:Characters>
  <properties:Lines>123</properties:Lines>
  <properties:Paragraphs>40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2024-05-06T11:22:00Z</dcterms:created>
  <dc:creator>rcerneka</dc:creator>
  <cp:lastModifiedBy>Dajana Jurković</cp:lastModifiedBy>
  <cp:lastPrinted>2023-09-12T07:52:00Z</cp:lastPrinted>
  <dcterms:modified xmlns:xsi="http://www.w3.org/2001/XMLSchema-instance" xsi:type="dcterms:W3CDTF">2024-05-07T08:23:00Z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St-136/2024-12 / Zapisnik - Ročište radi rasprave o uvjetima za otvaranje steč. post. (136,24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